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F76" w:rsidRDefault="00075F76" w:rsidP="009258B2">
      <w:pPr>
        <w:pStyle w:val="NormalWeb"/>
        <w:spacing w:before="0" w:beforeAutospacing="0" w:after="0" w:afterAutospacing="0" w:line="480" w:lineRule="auto"/>
        <w:rPr>
          <w:rStyle w:val="Strong"/>
          <w:b w:val="0"/>
          <w:color w:val="0E101A"/>
        </w:rPr>
      </w:pPr>
    </w:p>
    <w:p w:rsidR="00075F76" w:rsidRDefault="00075F76" w:rsidP="009258B2">
      <w:pPr>
        <w:pStyle w:val="NormalWeb"/>
        <w:spacing w:before="0" w:beforeAutospacing="0" w:after="0" w:afterAutospacing="0" w:line="480" w:lineRule="auto"/>
        <w:rPr>
          <w:rStyle w:val="Strong"/>
          <w:b w:val="0"/>
          <w:color w:val="0E101A"/>
        </w:rPr>
      </w:pPr>
    </w:p>
    <w:p w:rsidR="00075F76" w:rsidRDefault="00075F76" w:rsidP="009258B2">
      <w:pPr>
        <w:pStyle w:val="NormalWeb"/>
        <w:spacing w:before="0" w:beforeAutospacing="0" w:after="0" w:afterAutospacing="0" w:line="480" w:lineRule="auto"/>
        <w:rPr>
          <w:rStyle w:val="Strong"/>
          <w:b w:val="0"/>
          <w:color w:val="0E101A"/>
        </w:rPr>
      </w:pPr>
    </w:p>
    <w:p w:rsidR="00075F76" w:rsidRDefault="00075F76" w:rsidP="009258B2">
      <w:pPr>
        <w:pStyle w:val="NormalWeb"/>
        <w:spacing w:before="0" w:beforeAutospacing="0" w:after="0" w:afterAutospacing="0" w:line="480" w:lineRule="auto"/>
        <w:rPr>
          <w:rStyle w:val="Strong"/>
          <w:b w:val="0"/>
          <w:color w:val="0E101A"/>
        </w:rPr>
      </w:pPr>
    </w:p>
    <w:p w:rsidR="00075F76" w:rsidRDefault="00075F76" w:rsidP="009258B2">
      <w:pPr>
        <w:pStyle w:val="NormalWeb"/>
        <w:spacing w:before="0" w:beforeAutospacing="0" w:after="0" w:afterAutospacing="0" w:line="480" w:lineRule="auto"/>
        <w:rPr>
          <w:rStyle w:val="Strong"/>
          <w:b w:val="0"/>
          <w:color w:val="0E101A"/>
        </w:rPr>
      </w:pPr>
    </w:p>
    <w:p w:rsidR="00075F76" w:rsidRDefault="00075F76" w:rsidP="009258B2">
      <w:pPr>
        <w:pStyle w:val="NormalWeb"/>
        <w:spacing w:before="0" w:beforeAutospacing="0" w:after="0" w:afterAutospacing="0" w:line="480" w:lineRule="auto"/>
        <w:rPr>
          <w:rStyle w:val="Strong"/>
          <w:b w:val="0"/>
          <w:color w:val="0E101A"/>
        </w:rPr>
      </w:pPr>
    </w:p>
    <w:p w:rsidR="00677C53" w:rsidRDefault="00212ED0" w:rsidP="00075F76">
      <w:pPr>
        <w:pStyle w:val="NormalWeb"/>
        <w:spacing w:before="0" w:beforeAutospacing="0" w:after="0" w:afterAutospacing="0" w:line="480" w:lineRule="auto"/>
        <w:jc w:val="center"/>
        <w:rPr>
          <w:rStyle w:val="Strong"/>
          <w:b w:val="0"/>
          <w:color w:val="0E101A"/>
        </w:rPr>
      </w:pPr>
      <w:r>
        <w:rPr>
          <w:rStyle w:val="Strong"/>
          <w:b w:val="0"/>
          <w:color w:val="0E101A"/>
        </w:rPr>
        <w:t>Memorandum</w:t>
      </w:r>
    </w:p>
    <w:p w:rsidR="00212ED0" w:rsidRDefault="00212ED0" w:rsidP="00075F76">
      <w:pPr>
        <w:pStyle w:val="NormalWeb"/>
        <w:spacing w:before="0" w:beforeAutospacing="0" w:after="0" w:afterAutospacing="0" w:line="480" w:lineRule="auto"/>
        <w:jc w:val="center"/>
        <w:rPr>
          <w:rStyle w:val="Strong"/>
          <w:b w:val="0"/>
          <w:color w:val="0E101A"/>
        </w:rPr>
      </w:pPr>
      <w:r>
        <w:rPr>
          <w:rStyle w:val="Strong"/>
          <w:b w:val="0"/>
          <w:color w:val="0E101A"/>
        </w:rPr>
        <w:t>Student Name</w:t>
      </w:r>
    </w:p>
    <w:p w:rsidR="00212ED0" w:rsidRDefault="00212ED0" w:rsidP="00075F76">
      <w:pPr>
        <w:pStyle w:val="NormalWeb"/>
        <w:spacing w:before="0" w:beforeAutospacing="0" w:after="0" w:afterAutospacing="0" w:line="480" w:lineRule="auto"/>
        <w:jc w:val="center"/>
        <w:rPr>
          <w:rStyle w:val="Strong"/>
          <w:b w:val="0"/>
          <w:color w:val="0E101A"/>
        </w:rPr>
      </w:pPr>
      <w:r>
        <w:rPr>
          <w:rStyle w:val="Strong"/>
          <w:b w:val="0"/>
          <w:color w:val="0E101A"/>
        </w:rPr>
        <w:t>Institutional Affiliation</w:t>
      </w:r>
    </w:p>
    <w:p w:rsidR="00212ED0" w:rsidRPr="00212ED0" w:rsidRDefault="00212ED0" w:rsidP="00075F76">
      <w:pPr>
        <w:pStyle w:val="NormalWeb"/>
        <w:spacing w:before="0" w:beforeAutospacing="0" w:after="0" w:afterAutospacing="0" w:line="480" w:lineRule="auto"/>
        <w:jc w:val="center"/>
        <w:rPr>
          <w:rStyle w:val="Strong"/>
          <w:b w:val="0"/>
          <w:color w:val="0E101A"/>
        </w:rPr>
      </w:pPr>
      <w:r>
        <w:rPr>
          <w:rStyle w:val="Strong"/>
          <w:b w:val="0"/>
          <w:color w:val="0E101A"/>
        </w:rPr>
        <w:t>Due Date</w:t>
      </w: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0D03FF" w:rsidRDefault="000D03FF" w:rsidP="009258B2">
      <w:pPr>
        <w:pStyle w:val="NormalWeb"/>
        <w:spacing w:before="0" w:beforeAutospacing="0" w:after="0" w:afterAutospacing="0" w:line="480" w:lineRule="auto"/>
        <w:rPr>
          <w:rStyle w:val="Strong"/>
          <w:color w:val="0E101A"/>
        </w:rPr>
      </w:pPr>
    </w:p>
    <w:p w:rsidR="00677C53" w:rsidRDefault="00677C53" w:rsidP="009258B2">
      <w:pPr>
        <w:pStyle w:val="NormalWeb"/>
        <w:spacing w:before="0" w:beforeAutospacing="0" w:after="0" w:afterAutospacing="0" w:line="480" w:lineRule="auto"/>
        <w:rPr>
          <w:rStyle w:val="Strong"/>
          <w:color w:val="0E101A"/>
        </w:rPr>
      </w:pPr>
    </w:p>
    <w:p w:rsidR="00055543" w:rsidRPr="009258B2" w:rsidRDefault="00055543" w:rsidP="000D03FF">
      <w:pPr>
        <w:pStyle w:val="NormalWeb"/>
        <w:spacing w:before="0" w:beforeAutospacing="0" w:after="0" w:afterAutospacing="0" w:line="480" w:lineRule="auto"/>
        <w:jc w:val="center"/>
        <w:rPr>
          <w:color w:val="0E101A"/>
        </w:rPr>
      </w:pPr>
      <w:r w:rsidRPr="009258B2">
        <w:rPr>
          <w:rStyle w:val="Strong"/>
          <w:color w:val="0E101A"/>
        </w:rPr>
        <w:lastRenderedPageBreak/>
        <w:t>MEMORANDUM</w:t>
      </w:r>
    </w:p>
    <w:p w:rsidR="00055543" w:rsidRPr="009258B2" w:rsidRDefault="00055543" w:rsidP="009258B2">
      <w:pPr>
        <w:pStyle w:val="NormalWeb"/>
        <w:spacing w:before="0" w:beforeAutospacing="0" w:after="0" w:afterAutospacing="0" w:line="480" w:lineRule="auto"/>
        <w:rPr>
          <w:color w:val="0E101A"/>
        </w:rPr>
      </w:pPr>
      <w:r w:rsidRPr="009258B2">
        <w:rPr>
          <w:color w:val="0E101A"/>
        </w:rPr>
        <w:t>DATE: August 23, 2021</w:t>
      </w:r>
    </w:p>
    <w:p w:rsidR="00055543" w:rsidRPr="009258B2" w:rsidRDefault="00055543" w:rsidP="009258B2">
      <w:pPr>
        <w:pStyle w:val="NormalWeb"/>
        <w:spacing w:before="0" w:beforeAutospacing="0" w:after="0" w:afterAutospacing="0" w:line="480" w:lineRule="auto"/>
        <w:rPr>
          <w:color w:val="0E101A"/>
        </w:rPr>
      </w:pPr>
      <w:r w:rsidRPr="009258B2">
        <w:rPr>
          <w:color w:val="0E101A"/>
        </w:rPr>
        <w:t>TO: The Chief Executive Officer, Jack Wendy’s Fast Food Company</w:t>
      </w:r>
    </w:p>
    <w:p w:rsidR="00055543" w:rsidRPr="009258B2" w:rsidRDefault="00055543" w:rsidP="009258B2">
      <w:pPr>
        <w:pStyle w:val="NormalWeb"/>
        <w:spacing w:before="0" w:beforeAutospacing="0" w:after="0" w:afterAutospacing="0" w:line="480" w:lineRule="auto"/>
        <w:rPr>
          <w:color w:val="0E101A"/>
        </w:rPr>
      </w:pPr>
      <w:r w:rsidRPr="009258B2">
        <w:rPr>
          <w:color w:val="0E101A"/>
        </w:rPr>
        <w:t>FROM: Jessie Kerry, Strategic Management Consultant</w:t>
      </w:r>
    </w:p>
    <w:p w:rsidR="00055543" w:rsidRPr="009258B2" w:rsidRDefault="00055543" w:rsidP="009258B2">
      <w:pPr>
        <w:pStyle w:val="NormalWeb"/>
        <w:spacing w:before="0" w:beforeAutospacing="0" w:after="0" w:afterAutospacing="0" w:line="480" w:lineRule="auto"/>
        <w:rPr>
          <w:color w:val="0E101A"/>
        </w:rPr>
      </w:pPr>
      <w:r w:rsidRPr="009258B2">
        <w:rPr>
          <w:color w:val="0E101A"/>
        </w:rPr>
        <w:t>SUBJECT: Research Findings</w:t>
      </w:r>
    </w:p>
    <w:p w:rsidR="00055543" w:rsidRPr="0098125C" w:rsidRDefault="00055543" w:rsidP="0098125C">
      <w:pPr>
        <w:pStyle w:val="NormalWeb"/>
        <w:spacing w:before="0" w:beforeAutospacing="0" w:after="0" w:afterAutospacing="0" w:line="480" w:lineRule="auto"/>
        <w:jc w:val="center"/>
        <w:rPr>
          <w:b/>
          <w:color w:val="0E101A"/>
        </w:rPr>
      </w:pPr>
      <w:r w:rsidRPr="0098125C">
        <w:rPr>
          <w:b/>
          <w:color w:val="0E101A"/>
        </w:rPr>
        <w:t>Introduction</w:t>
      </w:r>
    </w:p>
    <w:p w:rsidR="00055543" w:rsidRPr="009258B2" w:rsidRDefault="00055543" w:rsidP="009258B2">
      <w:pPr>
        <w:pStyle w:val="NormalWeb"/>
        <w:spacing w:before="0" w:beforeAutospacing="0" w:after="0" w:afterAutospacing="0" w:line="480" w:lineRule="auto"/>
        <w:rPr>
          <w:color w:val="0E101A"/>
        </w:rPr>
      </w:pPr>
      <w:r w:rsidRPr="009258B2">
        <w:rPr>
          <w:color w:val="0E101A"/>
        </w:rPr>
        <w:t>The purpose of writing this memorandum is to communicate the findings and give recommendations based on the research that I conducted on the industry. The research was based on the opportunities and threats facing the company and the relative attractiveness of the whole industry. Although the company has a substantial number of strengths, the company must understand the best strategy for the company as stated in GE/MC Kinsey Matrix as well as its attractiveness in the industry for it to surpass its competitors.</w:t>
      </w:r>
    </w:p>
    <w:p w:rsidR="00055543" w:rsidRPr="00D91460" w:rsidRDefault="00055543" w:rsidP="00D91460">
      <w:pPr>
        <w:pStyle w:val="NormalWeb"/>
        <w:spacing w:before="0" w:beforeAutospacing="0" w:after="0" w:afterAutospacing="0" w:line="480" w:lineRule="auto"/>
        <w:jc w:val="center"/>
        <w:rPr>
          <w:b/>
          <w:color w:val="0E101A"/>
        </w:rPr>
      </w:pPr>
      <w:r w:rsidRPr="00D91460">
        <w:rPr>
          <w:b/>
          <w:color w:val="0E101A"/>
        </w:rPr>
        <w:t>Opportunities and Threats</w:t>
      </w:r>
    </w:p>
    <w:p w:rsidR="00055543" w:rsidRPr="009258B2" w:rsidRDefault="00055543" w:rsidP="009258B2">
      <w:pPr>
        <w:pStyle w:val="NormalWeb"/>
        <w:spacing w:before="0" w:beforeAutospacing="0" w:after="0" w:afterAutospacing="0" w:line="480" w:lineRule="auto"/>
        <w:rPr>
          <w:color w:val="0E101A"/>
        </w:rPr>
      </w:pPr>
      <w:r w:rsidRPr="009258B2">
        <w:rPr>
          <w:color w:val="0E101A"/>
        </w:rPr>
        <w:t>Opportunities include the major suitable and conducive situations in a company while threats are the unsuitable or negative situations in the company</w:t>
      </w:r>
      <w:r w:rsidR="003D1048" w:rsidRPr="003D1048">
        <w:rPr>
          <w:color w:val="222222"/>
          <w:shd w:val="clear" w:color="auto" w:fill="FFFFFF"/>
        </w:rPr>
        <w:t xml:space="preserve"> </w:t>
      </w:r>
      <w:r w:rsidR="003D1048">
        <w:rPr>
          <w:color w:val="222222"/>
          <w:shd w:val="clear" w:color="auto" w:fill="FFFFFF"/>
        </w:rPr>
        <w:t>(</w:t>
      </w:r>
      <w:r w:rsidR="003D1048" w:rsidRPr="009258B2">
        <w:rPr>
          <w:color w:val="222222"/>
          <w:shd w:val="clear" w:color="auto" w:fill="FFFFFF"/>
        </w:rPr>
        <w:t>Bull</w:t>
      </w:r>
      <w:r w:rsidR="003D1048">
        <w:rPr>
          <w:color w:val="222222"/>
          <w:shd w:val="clear" w:color="auto" w:fill="FFFFFF"/>
        </w:rPr>
        <w:t xml:space="preserve"> et al. 2016)</w:t>
      </w:r>
      <w:r w:rsidRPr="009258B2">
        <w:rPr>
          <w:color w:val="0E101A"/>
        </w:rPr>
        <w:t xml:space="preserve">. These opportunities and threats can be either internal or external. An example of an internal opportunity for the company is the reduction in the cost of raw materials. The company can utilize this opportunity by buying its raw materials such as agricultural ingredients locally where the fast-food company is located. This will cut down excess costs such as transportation costs hence reduced the cost of raw materials. This local investment boosts the local economy of the people which may result in increased demand for the products of the industry. The company also has an internal opportunity of attracting more qualified and experienced workers. The company may utilize this opportunity </w:t>
      </w:r>
      <w:r w:rsidRPr="009258B2">
        <w:rPr>
          <w:color w:val="0E101A"/>
        </w:rPr>
        <w:lastRenderedPageBreak/>
        <w:t>by paying higher wages to attract these qualified and experienced job candidates. This will improve the quality of service and products of the company.</w:t>
      </w:r>
    </w:p>
    <w:p w:rsidR="00055543" w:rsidRPr="009258B2" w:rsidRDefault="00055543" w:rsidP="009258B2">
      <w:pPr>
        <w:pStyle w:val="NormalWeb"/>
        <w:spacing w:before="0" w:beforeAutospacing="0" w:after="0" w:afterAutospacing="0" w:line="480" w:lineRule="auto"/>
        <w:rPr>
          <w:color w:val="0E101A"/>
        </w:rPr>
      </w:pPr>
      <w:r w:rsidRPr="009258B2">
        <w:rPr>
          <w:color w:val="0E101A"/>
        </w:rPr>
        <w:t>An external opportunity for the company is the changing tastes of people. People are becoming concerned about the health risks associated with fast foods. The company, therefore, has an opportunity of defining healthy fast foods to the customers. The company should use this opportunity by also producing products that meet the health needs of the customers.</w:t>
      </w:r>
    </w:p>
    <w:p w:rsidR="00055543" w:rsidRPr="009258B2" w:rsidRDefault="00055543" w:rsidP="009258B2">
      <w:pPr>
        <w:pStyle w:val="NormalWeb"/>
        <w:spacing w:before="0" w:beforeAutospacing="0" w:after="0" w:afterAutospacing="0" w:line="480" w:lineRule="auto"/>
        <w:rPr>
          <w:color w:val="0E101A"/>
        </w:rPr>
      </w:pPr>
      <w:r w:rsidRPr="009258B2">
        <w:rPr>
          <w:color w:val="0E101A"/>
        </w:rPr>
        <w:t>An internal threat that may affect the company is personnel management. This may include shortage of labor, technology issues, or poor motivation of the workers. This may result in poor quality of products and services. An external threat that the company may face is the emergence of new laws and regulations. For example, compensation and sourcing policies may require fast food industries to maintain high prices. This may decrease the number of customers leading to low-profit margins.</w:t>
      </w:r>
    </w:p>
    <w:p w:rsidR="00055543" w:rsidRPr="00D91460" w:rsidRDefault="00055543" w:rsidP="00D91460">
      <w:pPr>
        <w:pStyle w:val="NormalWeb"/>
        <w:spacing w:before="0" w:beforeAutospacing="0" w:after="0" w:afterAutospacing="0" w:line="480" w:lineRule="auto"/>
        <w:jc w:val="center"/>
        <w:rPr>
          <w:b/>
          <w:color w:val="0E101A"/>
        </w:rPr>
      </w:pPr>
      <w:r w:rsidRPr="00D91460">
        <w:rPr>
          <w:b/>
          <w:color w:val="0E101A"/>
        </w:rPr>
        <w:t>The GE/McKinsey Matrix</w:t>
      </w:r>
    </w:p>
    <w:p w:rsidR="00055543" w:rsidRPr="009258B2" w:rsidRDefault="00055543" w:rsidP="009258B2">
      <w:pPr>
        <w:pStyle w:val="NormalWeb"/>
        <w:spacing w:before="0" w:beforeAutospacing="0" w:after="0" w:afterAutospacing="0" w:line="480" w:lineRule="auto"/>
        <w:rPr>
          <w:color w:val="0E101A"/>
        </w:rPr>
      </w:pPr>
      <w:r w:rsidRPr="009258B2">
        <w:rPr>
          <w:color w:val="0E101A"/>
        </w:rPr>
        <w:t>The Grow strategy is applicable for companies with high market attractiveness and with numerous strengths. This strategy is similar to the star cell in the BCG Matrix which defines earnings as highly stable and growing, a neutral cash flow, and an invest for growth strategy</w:t>
      </w:r>
      <w:r w:rsidR="00AF21A9" w:rsidRPr="00AF21A9">
        <w:rPr>
          <w:color w:val="222222"/>
          <w:shd w:val="clear" w:color="auto" w:fill="FFFFFF"/>
        </w:rPr>
        <w:t xml:space="preserve"> </w:t>
      </w:r>
      <w:r w:rsidR="00AF21A9">
        <w:rPr>
          <w:color w:val="222222"/>
          <w:shd w:val="clear" w:color="auto" w:fill="FFFFFF"/>
        </w:rPr>
        <w:t>(</w:t>
      </w:r>
      <w:r w:rsidR="00AF21A9" w:rsidRPr="009258B2">
        <w:rPr>
          <w:color w:val="222222"/>
          <w:shd w:val="clear" w:color="auto" w:fill="FFFFFF"/>
        </w:rPr>
        <w:t>Rangkuti</w:t>
      </w:r>
      <w:r w:rsidR="00AF21A9">
        <w:rPr>
          <w:color w:val="222222"/>
          <w:shd w:val="clear" w:color="auto" w:fill="FFFFFF"/>
        </w:rPr>
        <w:t>, 2016)</w:t>
      </w:r>
      <w:r w:rsidRPr="009258B2">
        <w:rPr>
          <w:color w:val="0E101A"/>
        </w:rPr>
        <w:t>. This Grow strategy applies to this company because it is highly attractive and has a substantial number of strengths including good cash flow, low long-term debt, solid image, and has the top market share compared to other companies in the fast-food industry.</w:t>
      </w:r>
    </w:p>
    <w:p w:rsidR="00055543" w:rsidRPr="00D91460" w:rsidRDefault="00055543" w:rsidP="00D91460">
      <w:pPr>
        <w:pStyle w:val="NormalWeb"/>
        <w:spacing w:before="0" w:beforeAutospacing="0" w:after="0" w:afterAutospacing="0" w:line="480" w:lineRule="auto"/>
        <w:jc w:val="center"/>
        <w:rPr>
          <w:b/>
          <w:color w:val="0E101A"/>
        </w:rPr>
      </w:pPr>
      <w:r w:rsidRPr="00D91460">
        <w:rPr>
          <w:b/>
          <w:color w:val="0E101A"/>
        </w:rPr>
        <w:t>Model of Grand Strategy Clusters</w:t>
      </w:r>
    </w:p>
    <w:p w:rsidR="00055543" w:rsidRPr="009258B2" w:rsidRDefault="00055543" w:rsidP="009258B2">
      <w:pPr>
        <w:pStyle w:val="NormalWeb"/>
        <w:spacing w:before="0" w:beforeAutospacing="0" w:after="0" w:afterAutospacing="0" w:line="480" w:lineRule="auto"/>
        <w:rPr>
          <w:color w:val="0E101A"/>
        </w:rPr>
      </w:pPr>
      <w:r w:rsidRPr="009258B2">
        <w:rPr>
          <w:color w:val="0E101A"/>
        </w:rPr>
        <w:t xml:space="preserve">The Model of Grand Strategy Clusters makes use of market growth and competitive position as basic components for making strategic choices. Companies with a high and fast-growing market and more strengths than weaknesses fall into Quadrant 1. These companies are in a good </w:t>
      </w:r>
      <w:r w:rsidRPr="009258B2">
        <w:rPr>
          <w:color w:val="0E101A"/>
        </w:rPr>
        <w:lastRenderedPageBreak/>
        <w:t>strategic position and are likely to make choices on product development, market penetration, and market development</w:t>
      </w:r>
      <w:r w:rsidR="00AB378E" w:rsidRPr="00AB378E">
        <w:rPr>
          <w:color w:val="222222"/>
          <w:shd w:val="clear" w:color="auto" w:fill="FFFFFF"/>
        </w:rPr>
        <w:t xml:space="preserve"> </w:t>
      </w:r>
      <w:r w:rsidR="00AB378E">
        <w:rPr>
          <w:color w:val="222222"/>
          <w:shd w:val="clear" w:color="auto" w:fill="FFFFFF"/>
        </w:rPr>
        <w:t>(</w:t>
      </w:r>
      <w:r w:rsidR="00AB378E" w:rsidRPr="009258B2">
        <w:rPr>
          <w:color w:val="222222"/>
          <w:shd w:val="clear" w:color="auto" w:fill="FFFFFF"/>
        </w:rPr>
        <w:t>Hitt</w:t>
      </w:r>
      <w:r w:rsidR="00AB378E">
        <w:rPr>
          <w:color w:val="222222"/>
          <w:shd w:val="clear" w:color="auto" w:fill="FFFFFF"/>
        </w:rPr>
        <w:t xml:space="preserve"> et al. 1982)</w:t>
      </w:r>
      <w:r w:rsidRPr="009258B2">
        <w:rPr>
          <w:color w:val="0E101A"/>
        </w:rPr>
        <w:t>. This company should pursue this Quadrant since it has more strengths than its weaknesses.</w:t>
      </w:r>
    </w:p>
    <w:p w:rsidR="00055543" w:rsidRPr="005E5C65" w:rsidRDefault="00055543" w:rsidP="005E5C65">
      <w:pPr>
        <w:pStyle w:val="NormalWeb"/>
        <w:spacing w:before="0" w:beforeAutospacing="0" w:after="0" w:afterAutospacing="0" w:line="480" w:lineRule="auto"/>
        <w:jc w:val="center"/>
        <w:rPr>
          <w:b/>
          <w:color w:val="0E101A"/>
        </w:rPr>
      </w:pPr>
      <w:r w:rsidRPr="005E5C65">
        <w:rPr>
          <w:b/>
          <w:color w:val="0E101A"/>
        </w:rPr>
        <w:t>Conclusion</w:t>
      </w:r>
    </w:p>
    <w:p w:rsidR="00055543" w:rsidRPr="009258B2" w:rsidRDefault="00055543" w:rsidP="009258B2">
      <w:pPr>
        <w:pStyle w:val="NormalWeb"/>
        <w:spacing w:before="0" w:beforeAutospacing="0" w:after="0" w:afterAutospacing="0" w:line="480" w:lineRule="auto"/>
        <w:rPr>
          <w:color w:val="0E101A"/>
        </w:rPr>
      </w:pPr>
      <w:r w:rsidRPr="009258B2">
        <w:rPr>
          <w:color w:val="0E101A"/>
        </w:rPr>
        <w:t>Jack Wendy’s Fast Food Company has numerous opportunities, for example, reduction in the cost of raw materials, which the company should take advantage of to improve the quality of products and services. However, the company is also faced with numerous threats, for example, the emergence of new laws and regulations, and should take the respective measures to overcome them. The company should use the Grow strategy since it has high market attractiveness.</w:t>
      </w:r>
    </w:p>
    <w:p w:rsidR="005E5C65" w:rsidRDefault="005E5C65" w:rsidP="009258B2">
      <w:pPr>
        <w:spacing w:line="480" w:lineRule="auto"/>
        <w:rPr>
          <w:rFonts w:ascii="Times New Roman" w:hAnsi="Times New Roman" w:cs="Times New Roman"/>
          <w:sz w:val="24"/>
          <w:szCs w:val="24"/>
        </w:rPr>
      </w:pPr>
    </w:p>
    <w:p w:rsidR="005E5C65" w:rsidRDefault="005E5C65" w:rsidP="009258B2">
      <w:pPr>
        <w:spacing w:line="480" w:lineRule="auto"/>
        <w:rPr>
          <w:rFonts w:ascii="Times New Roman" w:hAnsi="Times New Roman" w:cs="Times New Roman"/>
          <w:sz w:val="24"/>
          <w:szCs w:val="24"/>
        </w:rPr>
      </w:pPr>
    </w:p>
    <w:p w:rsidR="005E5C65" w:rsidRDefault="005E5C65" w:rsidP="009258B2">
      <w:pPr>
        <w:spacing w:line="480" w:lineRule="auto"/>
        <w:rPr>
          <w:rFonts w:ascii="Times New Roman" w:hAnsi="Times New Roman" w:cs="Times New Roman"/>
          <w:sz w:val="24"/>
          <w:szCs w:val="24"/>
        </w:rPr>
      </w:pPr>
    </w:p>
    <w:p w:rsidR="005E5C65" w:rsidRDefault="005E5C65" w:rsidP="009258B2">
      <w:pPr>
        <w:spacing w:line="480" w:lineRule="auto"/>
        <w:rPr>
          <w:rFonts w:ascii="Times New Roman" w:hAnsi="Times New Roman" w:cs="Times New Roman"/>
          <w:sz w:val="24"/>
          <w:szCs w:val="24"/>
        </w:rPr>
      </w:pPr>
    </w:p>
    <w:p w:rsidR="005E5C65" w:rsidRDefault="005E5C65" w:rsidP="009258B2">
      <w:pPr>
        <w:spacing w:line="480" w:lineRule="auto"/>
        <w:rPr>
          <w:rFonts w:ascii="Times New Roman" w:hAnsi="Times New Roman" w:cs="Times New Roman"/>
          <w:sz w:val="24"/>
          <w:szCs w:val="24"/>
        </w:rPr>
      </w:pPr>
    </w:p>
    <w:p w:rsidR="005E5C65" w:rsidRDefault="005E5C65" w:rsidP="009258B2">
      <w:pPr>
        <w:spacing w:line="480" w:lineRule="auto"/>
        <w:rPr>
          <w:rFonts w:ascii="Times New Roman" w:hAnsi="Times New Roman" w:cs="Times New Roman"/>
          <w:sz w:val="24"/>
          <w:szCs w:val="24"/>
        </w:rPr>
      </w:pPr>
    </w:p>
    <w:p w:rsidR="005E5C65" w:rsidRDefault="005E5C65" w:rsidP="009258B2">
      <w:pPr>
        <w:spacing w:line="480" w:lineRule="auto"/>
        <w:rPr>
          <w:rFonts w:ascii="Times New Roman" w:hAnsi="Times New Roman" w:cs="Times New Roman"/>
          <w:sz w:val="24"/>
          <w:szCs w:val="24"/>
        </w:rPr>
      </w:pPr>
    </w:p>
    <w:p w:rsidR="005E5C65" w:rsidRDefault="005E5C65" w:rsidP="009258B2">
      <w:pPr>
        <w:spacing w:line="480" w:lineRule="auto"/>
        <w:rPr>
          <w:rFonts w:ascii="Times New Roman" w:hAnsi="Times New Roman" w:cs="Times New Roman"/>
          <w:sz w:val="24"/>
          <w:szCs w:val="24"/>
        </w:rPr>
      </w:pPr>
    </w:p>
    <w:p w:rsidR="005E5C65" w:rsidRDefault="005E5C65" w:rsidP="009258B2">
      <w:pPr>
        <w:spacing w:line="480" w:lineRule="auto"/>
        <w:rPr>
          <w:rFonts w:ascii="Times New Roman" w:hAnsi="Times New Roman" w:cs="Times New Roman"/>
          <w:sz w:val="24"/>
          <w:szCs w:val="24"/>
        </w:rPr>
      </w:pPr>
    </w:p>
    <w:p w:rsidR="005E5C65" w:rsidRDefault="005E5C65" w:rsidP="009258B2">
      <w:pPr>
        <w:spacing w:line="480" w:lineRule="auto"/>
        <w:rPr>
          <w:rFonts w:ascii="Times New Roman" w:hAnsi="Times New Roman" w:cs="Times New Roman"/>
          <w:sz w:val="24"/>
          <w:szCs w:val="24"/>
        </w:rPr>
      </w:pPr>
    </w:p>
    <w:p w:rsidR="007316D6" w:rsidRPr="005E5C65" w:rsidRDefault="00507471" w:rsidP="005E5C65">
      <w:pPr>
        <w:spacing w:line="480" w:lineRule="auto"/>
        <w:jc w:val="center"/>
        <w:rPr>
          <w:rFonts w:ascii="Times New Roman" w:hAnsi="Times New Roman" w:cs="Times New Roman"/>
          <w:b/>
          <w:sz w:val="24"/>
          <w:szCs w:val="24"/>
        </w:rPr>
      </w:pPr>
      <w:r w:rsidRPr="005E5C65">
        <w:rPr>
          <w:rFonts w:ascii="Times New Roman" w:hAnsi="Times New Roman" w:cs="Times New Roman"/>
          <w:b/>
          <w:sz w:val="24"/>
          <w:szCs w:val="24"/>
        </w:rPr>
        <w:lastRenderedPageBreak/>
        <w:t>References</w:t>
      </w:r>
    </w:p>
    <w:p w:rsidR="00507471" w:rsidRPr="009258B2" w:rsidRDefault="000E6E9C" w:rsidP="005E5C65">
      <w:pPr>
        <w:spacing w:line="480" w:lineRule="auto"/>
        <w:ind w:left="720" w:hanging="720"/>
        <w:rPr>
          <w:rFonts w:ascii="Times New Roman" w:hAnsi="Times New Roman" w:cs="Times New Roman"/>
          <w:color w:val="222222"/>
          <w:sz w:val="24"/>
          <w:szCs w:val="24"/>
          <w:shd w:val="clear" w:color="auto" w:fill="FFFFFF"/>
        </w:rPr>
      </w:pPr>
      <w:r w:rsidRPr="009258B2">
        <w:rPr>
          <w:rFonts w:ascii="Times New Roman" w:hAnsi="Times New Roman" w:cs="Times New Roman"/>
          <w:color w:val="222222"/>
          <w:sz w:val="24"/>
          <w:szCs w:val="24"/>
          <w:shd w:val="clear" w:color="auto" w:fill="FFFFFF"/>
        </w:rPr>
        <w:t>Rangkuti, F. (2016). Teknik membedah kasus bisnis Analisis SWOT.</w:t>
      </w:r>
    </w:p>
    <w:p w:rsidR="000E6E9C" w:rsidRPr="009258B2" w:rsidRDefault="008540A9" w:rsidP="005E5C65">
      <w:pPr>
        <w:spacing w:line="480" w:lineRule="auto"/>
        <w:ind w:left="720" w:hanging="720"/>
        <w:rPr>
          <w:rFonts w:ascii="Times New Roman" w:hAnsi="Times New Roman" w:cs="Times New Roman"/>
          <w:color w:val="222222"/>
          <w:sz w:val="24"/>
          <w:szCs w:val="24"/>
          <w:shd w:val="clear" w:color="auto" w:fill="FFFFFF"/>
        </w:rPr>
      </w:pPr>
      <w:r w:rsidRPr="009258B2">
        <w:rPr>
          <w:rFonts w:ascii="Times New Roman" w:hAnsi="Times New Roman" w:cs="Times New Roman"/>
          <w:color w:val="222222"/>
          <w:sz w:val="24"/>
          <w:szCs w:val="24"/>
          <w:shd w:val="clear" w:color="auto" w:fill="FFFFFF"/>
        </w:rPr>
        <w:t>Hitt, M. A., Ireland, R. D., &amp; Palia, K. A. (1982). Industrial firms' grand strategy and functional importance: Moderating effects of technology and uncertainty. </w:t>
      </w:r>
      <w:r w:rsidRPr="009258B2">
        <w:rPr>
          <w:rFonts w:ascii="Times New Roman" w:hAnsi="Times New Roman" w:cs="Times New Roman"/>
          <w:i/>
          <w:iCs/>
          <w:color w:val="222222"/>
          <w:sz w:val="24"/>
          <w:szCs w:val="24"/>
          <w:shd w:val="clear" w:color="auto" w:fill="FFFFFF"/>
        </w:rPr>
        <w:t>Academy of Management Journal</w:t>
      </w:r>
      <w:r w:rsidRPr="009258B2">
        <w:rPr>
          <w:rFonts w:ascii="Times New Roman" w:hAnsi="Times New Roman" w:cs="Times New Roman"/>
          <w:color w:val="222222"/>
          <w:sz w:val="24"/>
          <w:szCs w:val="24"/>
          <w:shd w:val="clear" w:color="auto" w:fill="FFFFFF"/>
        </w:rPr>
        <w:t>, </w:t>
      </w:r>
      <w:r w:rsidRPr="009258B2">
        <w:rPr>
          <w:rFonts w:ascii="Times New Roman" w:hAnsi="Times New Roman" w:cs="Times New Roman"/>
          <w:i/>
          <w:iCs/>
          <w:color w:val="222222"/>
          <w:sz w:val="24"/>
          <w:szCs w:val="24"/>
          <w:shd w:val="clear" w:color="auto" w:fill="FFFFFF"/>
        </w:rPr>
        <w:t>25</w:t>
      </w:r>
      <w:r w:rsidRPr="009258B2">
        <w:rPr>
          <w:rFonts w:ascii="Times New Roman" w:hAnsi="Times New Roman" w:cs="Times New Roman"/>
          <w:color w:val="222222"/>
          <w:sz w:val="24"/>
          <w:szCs w:val="24"/>
          <w:shd w:val="clear" w:color="auto" w:fill="FFFFFF"/>
        </w:rPr>
        <w:t>(2), 265-298.</w:t>
      </w:r>
    </w:p>
    <w:p w:rsidR="008540A9" w:rsidRPr="009258B2" w:rsidRDefault="00FC7C64" w:rsidP="005E5C65">
      <w:pPr>
        <w:spacing w:line="480" w:lineRule="auto"/>
        <w:ind w:left="720" w:hanging="720"/>
        <w:rPr>
          <w:rFonts w:ascii="Times New Roman" w:hAnsi="Times New Roman" w:cs="Times New Roman"/>
          <w:sz w:val="24"/>
          <w:szCs w:val="24"/>
        </w:rPr>
      </w:pPr>
      <w:r w:rsidRPr="009258B2">
        <w:rPr>
          <w:rFonts w:ascii="Times New Roman" w:hAnsi="Times New Roman" w:cs="Times New Roman"/>
          <w:color w:val="222222"/>
          <w:sz w:val="24"/>
          <w:szCs w:val="24"/>
          <w:shd w:val="clear" w:color="auto" w:fill="FFFFFF"/>
        </w:rPr>
        <w:t>Bull, J. W., Jobstvogt, N., Böhnke-Henrichs, A., Mascarenhas, A., Sitas, N., Baulcomb, C., ... &amp; Koss, R. (2016). Strengths, Weaknesses, Opportunities and Threats: A SWOT analysis of the ecosystem services framework. </w:t>
      </w:r>
      <w:r w:rsidRPr="009258B2">
        <w:rPr>
          <w:rFonts w:ascii="Times New Roman" w:hAnsi="Times New Roman" w:cs="Times New Roman"/>
          <w:i/>
          <w:iCs/>
          <w:color w:val="222222"/>
          <w:sz w:val="24"/>
          <w:szCs w:val="24"/>
          <w:shd w:val="clear" w:color="auto" w:fill="FFFFFF"/>
        </w:rPr>
        <w:t>Ecosystem services</w:t>
      </w:r>
      <w:r w:rsidRPr="009258B2">
        <w:rPr>
          <w:rFonts w:ascii="Times New Roman" w:hAnsi="Times New Roman" w:cs="Times New Roman"/>
          <w:color w:val="222222"/>
          <w:sz w:val="24"/>
          <w:szCs w:val="24"/>
          <w:shd w:val="clear" w:color="auto" w:fill="FFFFFF"/>
        </w:rPr>
        <w:t>, </w:t>
      </w:r>
      <w:r w:rsidRPr="009258B2">
        <w:rPr>
          <w:rFonts w:ascii="Times New Roman" w:hAnsi="Times New Roman" w:cs="Times New Roman"/>
          <w:i/>
          <w:iCs/>
          <w:color w:val="222222"/>
          <w:sz w:val="24"/>
          <w:szCs w:val="24"/>
          <w:shd w:val="clear" w:color="auto" w:fill="FFFFFF"/>
        </w:rPr>
        <w:t>17</w:t>
      </w:r>
      <w:r w:rsidRPr="009258B2">
        <w:rPr>
          <w:rFonts w:ascii="Times New Roman" w:hAnsi="Times New Roman" w:cs="Times New Roman"/>
          <w:color w:val="222222"/>
          <w:sz w:val="24"/>
          <w:szCs w:val="24"/>
          <w:shd w:val="clear" w:color="auto" w:fill="FFFFFF"/>
        </w:rPr>
        <w:t>, 99-111.</w:t>
      </w:r>
    </w:p>
    <w:sectPr w:rsidR="008540A9" w:rsidRPr="009258B2" w:rsidSect="009258B2">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A7F" w:rsidRDefault="00A10A7F" w:rsidP="009258B2">
      <w:pPr>
        <w:spacing w:after="0" w:line="240" w:lineRule="auto"/>
      </w:pPr>
      <w:r>
        <w:separator/>
      </w:r>
    </w:p>
  </w:endnote>
  <w:endnote w:type="continuationSeparator" w:id="1">
    <w:p w:rsidR="00A10A7F" w:rsidRDefault="00A10A7F" w:rsidP="00925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A7F" w:rsidRDefault="00A10A7F" w:rsidP="009258B2">
      <w:pPr>
        <w:spacing w:after="0" w:line="240" w:lineRule="auto"/>
      </w:pPr>
      <w:r>
        <w:separator/>
      </w:r>
    </w:p>
  </w:footnote>
  <w:footnote w:type="continuationSeparator" w:id="1">
    <w:p w:rsidR="00A10A7F" w:rsidRDefault="00A10A7F" w:rsidP="009258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56781"/>
      <w:docPartObj>
        <w:docPartGallery w:val="Page Numbers (Top of Page)"/>
        <w:docPartUnique/>
      </w:docPartObj>
    </w:sdtPr>
    <w:sdtContent>
      <w:p w:rsidR="009258B2" w:rsidRDefault="009258B2" w:rsidP="009258B2">
        <w:pPr>
          <w:pStyle w:val="Header"/>
        </w:pPr>
        <w:r w:rsidRPr="009258B2">
          <w:rPr>
            <w:rFonts w:ascii="Times New Roman" w:hAnsi="Times New Roman" w:cs="Times New Roman"/>
            <w:sz w:val="24"/>
            <w:szCs w:val="24"/>
          </w:rPr>
          <w:t>Memorandum</w:t>
        </w:r>
        <w:r>
          <w:t xml:space="preserve">                                                                                                                                                              </w:t>
        </w:r>
        <w:fldSimple w:instr=" PAGE   \* MERGEFORMAT ">
          <w:r w:rsidR="009366CA">
            <w:rPr>
              <w:noProof/>
            </w:rPr>
            <w:t>5</w:t>
          </w:r>
        </w:fldSimple>
      </w:p>
    </w:sdtContent>
  </w:sdt>
  <w:p w:rsidR="009258B2" w:rsidRDefault="009258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8B2" w:rsidRPr="009258B2" w:rsidRDefault="009258B2">
    <w:pPr>
      <w:pStyle w:val="Header"/>
      <w:rPr>
        <w:rFonts w:ascii="Times New Roman" w:hAnsi="Times New Roman" w:cs="Times New Roman"/>
        <w:sz w:val="24"/>
        <w:szCs w:val="24"/>
      </w:rPr>
    </w:pPr>
    <w:r w:rsidRPr="009258B2">
      <w:rPr>
        <w:rFonts w:ascii="Times New Roman" w:hAnsi="Times New Roman" w:cs="Times New Roman"/>
        <w:sz w:val="24"/>
        <w:szCs w:val="24"/>
      </w:rPr>
      <w:t xml:space="preserve">Running Head: </w:t>
    </w:r>
    <w:r w:rsidRPr="009258B2">
      <w:rPr>
        <w:rFonts w:ascii="Times New Roman" w:hAnsi="Times New Roman" w:cs="Times New Roman"/>
        <w:b/>
        <w:sz w:val="24"/>
        <w:szCs w:val="24"/>
      </w:rPr>
      <w:t>MEMORANDUM</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76CC1"/>
    <w:rsid w:val="000019DC"/>
    <w:rsid w:val="00043F77"/>
    <w:rsid w:val="00055543"/>
    <w:rsid w:val="0007544B"/>
    <w:rsid w:val="00075F76"/>
    <w:rsid w:val="000A4D9D"/>
    <w:rsid w:val="000B33FD"/>
    <w:rsid w:val="000B6A56"/>
    <w:rsid w:val="000D03FF"/>
    <w:rsid w:val="000D3A45"/>
    <w:rsid w:val="000E6E9C"/>
    <w:rsid w:val="000F169F"/>
    <w:rsid w:val="000F4782"/>
    <w:rsid w:val="00107E4A"/>
    <w:rsid w:val="00125330"/>
    <w:rsid w:val="00126814"/>
    <w:rsid w:val="00190304"/>
    <w:rsid w:val="001A14BF"/>
    <w:rsid w:val="001C54AB"/>
    <w:rsid w:val="001D1700"/>
    <w:rsid w:val="001F0067"/>
    <w:rsid w:val="001F60E7"/>
    <w:rsid w:val="002020E0"/>
    <w:rsid w:val="00203ADD"/>
    <w:rsid w:val="00212ED0"/>
    <w:rsid w:val="0022719D"/>
    <w:rsid w:val="0023299F"/>
    <w:rsid w:val="002400DF"/>
    <w:rsid w:val="0026212B"/>
    <w:rsid w:val="002736E1"/>
    <w:rsid w:val="0029174D"/>
    <w:rsid w:val="002A01F5"/>
    <w:rsid w:val="002C0693"/>
    <w:rsid w:val="002C4C23"/>
    <w:rsid w:val="002E3DB9"/>
    <w:rsid w:val="002E7F70"/>
    <w:rsid w:val="002F7A3F"/>
    <w:rsid w:val="00306E13"/>
    <w:rsid w:val="00315FB2"/>
    <w:rsid w:val="00333E2B"/>
    <w:rsid w:val="00340D21"/>
    <w:rsid w:val="0034387D"/>
    <w:rsid w:val="00352D27"/>
    <w:rsid w:val="00382045"/>
    <w:rsid w:val="003A55F8"/>
    <w:rsid w:val="003B0573"/>
    <w:rsid w:val="003C74FB"/>
    <w:rsid w:val="003D1048"/>
    <w:rsid w:val="003D4B63"/>
    <w:rsid w:val="00401649"/>
    <w:rsid w:val="0041565D"/>
    <w:rsid w:val="0042022A"/>
    <w:rsid w:val="00421B1F"/>
    <w:rsid w:val="00440509"/>
    <w:rsid w:val="004457A7"/>
    <w:rsid w:val="00457346"/>
    <w:rsid w:val="00473EAB"/>
    <w:rsid w:val="004807EB"/>
    <w:rsid w:val="0048374F"/>
    <w:rsid w:val="004924D1"/>
    <w:rsid w:val="004A1BD7"/>
    <w:rsid w:val="004B7F7D"/>
    <w:rsid w:val="004C1BC9"/>
    <w:rsid w:val="004E3801"/>
    <w:rsid w:val="004E4D13"/>
    <w:rsid w:val="004F7D09"/>
    <w:rsid w:val="00507471"/>
    <w:rsid w:val="00513C15"/>
    <w:rsid w:val="005154F3"/>
    <w:rsid w:val="00545BDE"/>
    <w:rsid w:val="00593743"/>
    <w:rsid w:val="00596841"/>
    <w:rsid w:val="005B0789"/>
    <w:rsid w:val="005B1080"/>
    <w:rsid w:val="005E1FF4"/>
    <w:rsid w:val="005E4400"/>
    <w:rsid w:val="005E5C65"/>
    <w:rsid w:val="0060473A"/>
    <w:rsid w:val="006076FD"/>
    <w:rsid w:val="00607C5A"/>
    <w:rsid w:val="00617FAF"/>
    <w:rsid w:val="00621FD7"/>
    <w:rsid w:val="006423E9"/>
    <w:rsid w:val="00652203"/>
    <w:rsid w:val="00677C53"/>
    <w:rsid w:val="00685C90"/>
    <w:rsid w:val="00693A9B"/>
    <w:rsid w:val="006A5873"/>
    <w:rsid w:val="006E2537"/>
    <w:rsid w:val="006E6D88"/>
    <w:rsid w:val="006F3610"/>
    <w:rsid w:val="006F4EAB"/>
    <w:rsid w:val="00701F5F"/>
    <w:rsid w:val="00713C94"/>
    <w:rsid w:val="0071603A"/>
    <w:rsid w:val="007316D6"/>
    <w:rsid w:val="00732AE1"/>
    <w:rsid w:val="00782BB5"/>
    <w:rsid w:val="00783EA6"/>
    <w:rsid w:val="0078678A"/>
    <w:rsid w:val="00787CC9"/>
    <w:rsid w:val="00791166"/>
    <w:rsid w:val="007A430D"/>
    <w:rsid w:val="007A7D34"/>
    <w:rsid w:val="008162B1"/>
    <w:rsid w:val="00845FD5"/>
    <w:rsid w:val="0085382E"/>
    <w:rsid w:val="008540A9"/>
    <w:rsid w:val="00862F95"/>
    <w:rsid w:val="00873B93"/>
    <w:rsid w:val="00875CF3"/>
    <w:rsid w:val="008A072A"/>
    <w:rsid w:val="008A0F03"/>
    <w:rsid w:val="008E4774"/>
    <w:rsid w:val="008F01AF"/>
    <w:rsid w:val="008F1CEB"/>
    <w:rsid w:val="009005DE"/>
    <w:rsid w:val="00907BA6"/>
    <w:rsid w:val="00914909"/>
    <w:rsid w:val="009258B2"/>
    <w:rsid w:val="00930F11"/>
    <w:rsid w:val="009360BC"/>
    <w:rsid w:val="009366CA"/>
    <w:rsid w:val="00937837"/>
    <w:rsid w:val="00971824"/>
    <w:rsid w:val="0098125C"/>
    <w:rsid w:val="00982952"/>
    <w:rsid w:val="0099335A"/>
    <w:rsid w:val="009A369A"/>
    <w:rsid w:val="009B54E4"/>
    <w:rsid w:val="009B5DA3"/>
    <w:rsid w:val="009B6189"/>
    <w:rsid w:val="009C0A26"/>
    <w:rsid w:val="009C45E3"/>
    <w:rsid w:val="009F224A"/>
    <w:rsid w:val="009F41B8"/>
    <w:rsid w:val="00A10A7F"/>
    <w:rsid w:val="00A13E50"/>
    <w:rsid w:val="00A23D9B"/>
    <w:rsid w:val="00A42212"/>
    <w:rsid w:val="00A47C4A"/>
    <w:rsid w:val="00A6045E"/>
    <w:rsid w:val="00A717C8"/>
    <w:rsid w:val="00AB378E"/>
    <w:rsid w:val="00AB4AE2"/>
    <w:rsid w:val="00AD58C3"/>
    <w:rsid w:val="00AD6172"/>
    <w:rsid w:val="00AE4EB2"/>
    <w:rsid w:val="00AF21A9"/>
    <w:rsid w:val="00AF7564"/>
    <w:rsid w:val="00B00C59"/>
    <w:rsid w:val="00B14366"/>
    <w:rsid w:val="00B21573"/>
    <w:rsid w:val="00B24B64"/>
    <w:rsid w:val="00B71546"/>
    <w:rsid w:val="00B77246"/>
    <w:rsid w:val="00B91349"/>
    <w:rsid w:val="00BA6CD9"/>
    <w:rsid w:val="00BB0422"/>
    <w:rsid w:val="00BB19DC"/>
    <w:rsid w:val="00BB5428"/>
    <w:rsid w:val="00BD2B17"/>
    <w:rsid w:val="00BD76B8"/>
    <w:rsid w:val="00C137A1"/>
    <w:rsid w:val="00C14488"/>
    <w:rsid w:val="00C4405A"/>
    <w:rsid w:val="00C70202"/>
    <w:rsid w:val="00C74AAF"/>
    <w:rsid w:val="00C76CC1"/>
    <w:rsid w:val="00C97981"/>
    <w:rsid w:val="00CA0A32"/>
    <w:rsid w:val="00CA18B7"/>
    <w:rsid w:val="00CB1EC9"/>
    <w:rsid w:val="00CC11B9"/>
    <w:rsid w:val="00CD2EF3"/>
    <w:rsid w:val="00CD348D"/>
    <w:rsid w:val="00CF024D"/>
    <w:rsid w:val="00CF08C8"/>
    <w:rsid w:val="00CF78DF"/>
    <w:rsid w:val="00D00714"/>
    <w:rsid w:val="00D24DF1"/>
    <w:rsid w:val="00D377A2"/>
    <w:rsid w:val="00D40E7E"/>
    <w:rsid w:val="00D459BB"/>
    <w:rsid w:val="00D54E18"/>
    <w:rsid w:val="00D61E44"/>
    <w:rsid w:val="00D91460"/>
    <w:rsid w:val="00DA5FF3"/>
    <w:rsid w:val="00DB106D"/>
    <w:rsid w:val="00DC5EA0"/>
    <w:rsid w:val="00DC6879"/>
    <w:rsid w:val="00DD5636"/>
    <w:rsid w:val="00DF1672"/>
    <w:rsid w:val="00E13B7F"/>
    <w:rsid w:val="00E16586"/>
    <w:rsid w:val="00E2220B"/>
    <w:rsid w:val="00E24708"/>
    <w:rsid w:val="00E248C4"/>
    <w:rsid w:val="00E25B11"/>
    <w:rsid w:val="00E25B51"/>
    <w:rsid w:val="00E40D61"/>
    <w:rsid w:val="00E453D0"/>
    <w:rsid w:val="00E808C7"/>
    <w:rsid w:val="00EB45FD"/>
    <w:rsid w:val="00EC027B"/>
    <w:rsid w:val="00F003BC"/>
    <w:rsid w:val="00F05305"/>
    <w:rsid w:val="00F21655"/>
    <w:rsid w:val="00F235F7"/>
    <w:rsid w:val="00F25849"/>
    <w:rsid w:val="00F26980"/>
    <w:rsid w:val="00F300F7"/>
    <w:rsid w:val="00F3173E"/>
    <w:rsid w:val="00F34294"/>
    <w:rsid w:val="00F36389"/>
    <w:rsid w:val="00F609B1"/>
    <w:rsid w:val="00F724D2"/>
    <w:rsid w:val="00F73288"/>
    <w:rsid w:val="00F7760C"/>
    <w:rsid w:val="00F81C28"/>
    <w:rsid w:val="00F822BA"/>
    <w:rsid w:val="00FB1CDE"/>
    <w:rsid w:val="00FC117D"/>
    <w:rsid w:val="00FC7C64"/>
    <w:rsid w:val="00FE6EF4"/>
    <w:rsid w:val="00FF0D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B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554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5543"/>
    <w:rPr>
      <w:b/>
      <w:bCs/>
    </w:rPr>
  </w:style>
  <w:style w:type="paragraph" w:styleId="Header">
    <w:name w:val="header"/>
    <w:basedOn w:val="Normal"/>
    <w:link w:val="HeaderChar"/>
    <w:uiPriority w:val="99"/>
    <w:unhideWhenUsed/>
    <w:rsid w:val="00925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8B2"/>
  </w:style>
  <w:style w:type="paragraph" w:styleId="Footer">
    <w:name w:val="footer"/>
    <w:basedOn w:val="Normal"/>
    <w:link w:val="FooterChar"/>
    <w:uiPriority w:val="99"/>
    <w:semiHidden/>
    <w:unhideWhenUsed/>
    <w:rsid w:val="009258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258B2"/>
  </w:style>
</w:styles>
</file>

<file path=word/webSettings.xml><?xml version="1.0" encoding="utf-8"?>
<w:webSettings xmlns:r="http://schemas.openxmlformats.org/officeDocument/2006/relationships" xmlns:w="http://schemas.openxmlformats.org/wordprocessingml/2006/main">
  <w:divs>
    <w:div w:id="93795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C7113-43F3-452E-9ED1-68DF0F9DF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715</Words>
  <Characters>4080</Characters>
  <Application>Microsoft Office Word</Application>
  <DocSecurity>0</DocSecurity>
  <Lines>34</Lines>
  <Paragraphs>9</Paragraphs>
  <ScaleCrop>false</ScaleCrop>
  <Company/>
  <LinksUpToDate>false</LinksUpToDate>
  <CharactersWithSpaces>4786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237</cp:revision>
  <dcterms:created xsi:type="dcterms:W3CDTF">2021-08-23T07:01:00Z</dcterms:created>
  <dcterms:modified xsi:type="dcterms:W3CDTF">2021-08-23T21:01:00Z</dcterms:modified>
</cp:coreProperties>
</file>